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0" w:rsidRDefault="00F14BEC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45085</wp:posOffset>
            </wp:positionV>
            <wp:extent cx="7102475" cy="10029825"/>
            <wp:effectExtent l="19050" t="0" r="3175" b="0"/>
            <wp:wrapTight wrapText="bothSides">
              <wp:wrapPolygon edited="0">
                <wp:start x="-58" y="0"/>
                <wp:lineTo x="-58" y="21579"/>
                <wp:lineTo x="21610" y="21579"/>
                <wp:lineTo x="21610" y="0"/>
                <wp:lineTo x="-58" y="0"/>
              </wp:wrapPolygon>
            </wp:wrapTight>
            <wp:docPr id="1" name="Рисунок 0" descr="протокол утв доклада 2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утв доклада 2022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247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протоколом Комиссии по организации системы антимонопольного комплаенса администрации Карталинского муниципального района</w:t>
      </w:r>
    </w:p>
    <w:p w:rsidR="00574069" w:rsidRPr="00574069" w:rsidRDefault="00BB133D" w:rsidP="00574069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747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747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1A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(антимонопольный комплаенс) в администрации Карталинского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</w:t>
      </w:r>
      <w:r w:rsidR="002174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1A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4069" w:rsidRPr="00574069" w:rsidRDefault="00574069" w:rsidP="0057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167E20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Карталинского муниципального района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09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Основополагающими принципами государственной политики  по развитию конкуренции, которыми необходимо руководствоваться при проведении антимонопольного комплаенса, являются: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открытость антимонопольной политики;</w:t>
      </w:r>
    </w:p>
    <w:p w:rsidR="00BB133D" w:rsidRPr="00574069" w:rsidRDefault="00BB133D" w:rsidP="00BB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ответственность органов государственной  власти и органов местного самоуправления за реализацию государственной политики по развитию конкуренции.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изменениямиот 12.02.2021г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284C11" w:rsidRPr="003D2C99">
        <w:rPr>
          <w:rFonts w:ascii="Times New Roman" w:eastAsia="Times New Roman" w:hAnsi="Times New Roman" w:cs="Times New Roman"/>
          <w:sz w:val="28"/>
          <w:szCs w:val="28"/>
        </w:rPr>
        <w:t>№106</w:t>
      </w:r>
      <w:r w:rsidR="00D70924" w:rsidRPr="003D2C9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3D2C99" w:rsidRPr="003D2C99">
        <w:rPr>
          <w:rFonts w:ascii="Times New Roman" w:eastAsia="Times New Roman" w:hAnsi="Times New Roman" w:cs="Times New Roman"/>
          <w:sz w:val="28"/>
          <w:szCs w:val="28"/>
        </w:rPr>
        <w:t>28.02.2023 года № 160</w:t>
      </w:r>
      <w:r w:rsidR="00284C11" w:rsidRPr="003D2C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7E20" w:rsidRPr="003D2C99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D2C99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администрации Карталинского муниципального района, которым определено, что общий контроль организации антимонопольного комплаенса и обеспечения его функционирования осуществляется главой  Картал</w:t>
      </w:r>
      <w:r w:rsidR="00167E20">
        <w:rPr>
          <w:rFonts w:ascii="Times New Roman" w:eastAsia="Times New Roman" w:hAnsi="Times New Roman" w:cs="Times New Roman"/>
          <w:sz w:val="28"/>
          <w:szCs w:val="28"/>
        </w:rPr>
        <w:t xml:space="preserve">инского муниципального района,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–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отдел администрации КМР, осуществляет контроль за устранением выявленных недостатков антимонопольного комплаенса. 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администрации Карталинского муниципального района в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сети интернет </w:t>
      </w:r>
      <w:hyperlink r:id="rId7" w:history="1">
        <w:r w:rsidR="00F14BEC" w:rsidRPr="00C77F49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https://www.kartalyraion.ru/city/antimonopolnyy-komplaens/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комплаенс».</w:t>
      </w:r>
    </w:p>
    <w:p w:rsidR="006B3756" w:rsidRDefault="00574069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Перечень нормативных актов администрации Карталинского муниципального района, подлежащих рассмотрению на предмет соответствия антимонопольному законодательству, размещен в разд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еле «Антимонопольный комплаенс» </w:t>
      </w:r>
      <w:hyperlink r:id="rId8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069" w:rsidRPr="00574069" w:rsidRDefault="00BB133D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акты, в целях их общественного обсуждения, проведения независимой антикоррупционной экспертиза, выявления и исключения рисков нарушения законодательства Российской Федерации, Челябинской области и Карталинского муниципального района, а так же проведения анализа о целесообразности (нецелесообразности) внесения  изменений в нормативные правовые акты размещались на официальном сайте администрации Карталинского муниципального района в сети интернет </w:t>
      </w:r>
      <w:hyperlink r:id="rId9" w:history="1">
        <w:r w:rsidR="00574069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на Единый региональный интернет-портал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npa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74.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2D7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069" w:rsidRDefault="00574069" w:rsidP="00E43BCA">
      <w:pPr>
        <w:spacing w:after="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нормативным правовым актам, размещенным на указанном сайте, от граждан и организаций не поступали.</w:t>
      </w:r>
    </w:p>
    <w:p w:rsidR="00574069" w:rsidRDefault="00D70924" w:rsidP="00E43BCA">
      <w:pPr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акты (проекты НПА) администрации КМР, в которых антимонопольным органом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77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нарушения антимонопольного законодательства отсутствуют.</w:t>
      </w:r>
    </w:p>
    <w:p w:rsidR="00574069" w:rsidRDefault="00574069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EE6498" w:rsidRDefault="006436CE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CE">
        <w:rPr>
          <w:rFonts w:ascii="Times New Roman" w:eastAsia="Times New Roman" w:hAnsi="Times New Roman" w:cs="Times New Roman"/>
          <w:sz w:val="28"/>
          <w:szCs w:val="28"/>
        </w:rPr>
        <w:t xml:space="preserve">Проведен сбор и анализ информации о наличии нарушений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отраслевых (функциональных) органов администрации. 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мероприятий по снижению рисков нарушения антимонопольного законодательства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 xml:space="preserve">отраслевыми (функциональными) органами администрации </w:t>
      </w:r>
      <w:r w:rsidR="000330BF" w:rsidRPr="000330BF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>рассмотрена информация</w:t>
      </w:r>
      <w:r w:rsidR="006B3756" w:rsidRPr="0003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 w:rsidR="000A6A9E" w:rsidRPr="000330B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выявленных 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отраслев</w:t>
      </w:r>
      <w:r w:rsidR="00FB7E4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>м орган</w:t>
      </w:r>
      <w:r w:rsidR="00FB7E4B">
        <w:rPr>
          <w:rFonts w:ascii="Times New Roman" w:eastAsia="Times New Roman" w:hAnsi="Times New Roman" w:cs="Times New Roman"/>
          <w:sz w:val="28"/>
          <w:szCs w:val="28"/>
        </w:rPr>
        <w:t>ам выданы представления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 принятии мер по устранению причин и условий возникновения выявленных нарушений и недостатков</w:t>
      </w:r>
      <w:r w:rsidR="008B7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498" w:rsidRDefault="00C504D4" w:rsidP="002A1513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 xml:space="preserve">о информации </w:t>
      </w:r>
      <w:r w:rsidR="000330BF">
        <w:rPr>
          <w:rFonts w:ascii="Times New Roman" w:eastAsia="Times New Roman" w:hAnsi="Times New Roman" w:cs="Times New Roman"/>
          <w:sz w:val="28"/>
          <w:szCs w:val="28"/>
        </w:rPr>
        <w:t>отраслевых органов администрации и</w:t>
      </w:r>
      <w:r w:rsidR="002A1513" w:rsidRPr="000330BF">
        <w:rPr>
          <w:rFonts w:ascii="Times New Roman" w:eastAsia="Times New Roman" w:hAnsi="Times New Roman" w:cs="Times New Roman"/>
          <w:sz w:val="28"/>
          <w:szCs w:val="28"/>
        </w:rPr>
        <w:t xml:space="preserve">отдела закупок администрации Карталинского муниципального района </w:t>
      </w:r>
      <w:r w:rsidR="000330BF" w:rsidRPr="000330BF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EE6498" w:rsidRPr="000330BF">
        <w:rPr>
          <w:rFonts w:ascii="Times New Roman" w:eastAsia="Times New Roman" w:hAnsi="Times New Roman" w:cs="Times New Roman"/>
          <w:sz w:val="28"/>
          <w:szCs w:val="28"/>
        </w:rPr>
        <w:t xml:space="preserve"> году рассмотрены административные дела в части нарушения антимонопольного 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>: в</w:t>
      </w:r>
      <w:r w:rsidR="002A1513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 не включены обязательные условия предусмотренные пунктом 1 части 13 статьи 31 Закона о контрактной системе; нарушение части 2 статьи 33, пункта 1 части 2 статьи 42 (описание объекта закупки).</w:t>
      </w:r>
      <w:r w:rsidR="002A1513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административных дел в конкурсные документации внесены изменения. За указанные нарушения заказчик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>увыданы предписания об устранении нарушения законодательства</w:t>
      </w:r>
      <w:r w:rsidR="002A1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15AB">
        <w:rPr>
          <w:rFonts w:ascii="Times New Roman" w:eastAsia="Times New Roman" w:hAnsi="Times New Roman" w:cs="Times New Roman"/>
          <w:sz w:val="28"/>
          <w:szCs w:val="28"/>
        </w:rPr>
        <w:t>Нарушения устранены.</w:t>
      </w:r>
    </w:p>
    <w:p w:rsidR="006436CE" w:rsidRDefault="00947AA8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нарушенийдолжностным лицам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 xml:space="preserve">указано на недопущение нарушений, исполнение должностных обязанностей в соответствии с требованиями действующего законодательства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обучение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по повышению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43BCA" w:rsidRDefault="00E43BCA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EAF" w:rsidRDefault="00A16EAF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AF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совершенствования процедур размещения муниципальных закупок,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постановлением администрации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11.06.202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года№ 498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 утвержден Порядок взаимодействия уполномоченного органа и муниципальных заказчиков (заказчиков) при определении поставщиков (подрядчиков, исполнителей) для муниципальных нужд Карталинского муниципального района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BCA" w:rsidRDefault="00A16EAF" w:rsidP="00A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AF">
        <w:rPr>
          <w:rFonts w:ascii="Times New Roman" w:eastAsia="Times New Roman" w:hAnsi="Times New Roman" w:cs="Times New Roman"/>
          <w:sz w:val="28"/>
          <w:szCs w:val="28"/>
        </w:rPr>
        <w:t>В целях взаимодействия уполномоченного органа и заказчиков, осуществляющих закупки товаров, работ, услуг для обеспечения муниципальных нужд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17.06.2020 года № 348-р установлены сроки и ответственность уполномоченного органа и заказчиков при осуществлении закупок.</w:t>
      </w:r>
    </w:p>
    <w:p w:rsidR="00284C11" w:rsidRDefault="00284C11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780" w:rsidRDefault="00574069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В целях профилактики и выявления рисков нарушения анти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 xml:space="preserve">монопольного законодательства,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оценки эффективности внедрения и организации антимонопольного комплаенса Постановлением администрации К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 xml:space="preserve">20.04.2022 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>242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утверждена карта комплаенс-рисков </w:t>
      </w:r>
      <w:r w:rsidR="00D77029" w:rsidRPr="00574069">
        <w:rPr>
          <w:rFonts w:ascii="Times New Roman" w:eastAsia="Times New Roman" w:hAnsi="Times New Roman" w:cs="Times New Roman"/>
          <w:sz w:val="28"/>
          <w:szCs w:val="28"/>
        </w:rPr>
        <w:t>нарушения ант</w:t>
      </w:r>
      <w:r w:rsidR="00D77029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 </w:t>
      </w:r>
      <w:r w:rsidR="00D77029" w:rsidRPr="00574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77029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и П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лан мероприятий по снижению рисков нарушения ант</w:t>
      </w:r>
      <w:r w:rsidR="005D61C2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администрации КМР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 xml:space="preserve">План находится на исполнении. 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Во исполнении плана, п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>о результатам заседания комиссии по организации системы антимонопольного комплаенса администрации Карталинского муниципального района контрактным управляющим отраслевых органов указано на грамотное составление конкурсной документации (наиболее полное описание всех требований, критериев в аукционной документации). Контрактные управляющие отраслевых органов ежегодно проходят повышение уровня квалификации</w:t>
      </w:r>
      <w:r w:rsidR="00AE55F1">
        <w:rPr>
          <w:rFonts w:ascii="Times New Roman" w:eastAsia="Times New Roman" w:hAnsi="Times New Roman" w:cs="Times New Roman"/>
          <w:sz w:val="28"/>
          <w:szCs w:val="28"/>
        </w:rPr>
        <w:t xml:space="preserve"> за счет работодателя.</w:t>
      </w:r>
    </w:p>
    <w:p w:rsidR="00234FEA" w:rsidRDefault="009B2780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правовой грамотности в сфере антимонопольного законодательства, а так же для решения актуальных задач по развитию конкуренции на территории Карталинского муниципального района п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овышение квалификации по реализации Закона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 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прошло </w:t>
      </w:r>
      <w:r>
        <w:rPr>
          <w:rFonts w:ascii="Times New Roman" w:eastAsia="Times New Roman" w:hAnsi="Times New Roman" w:cs="Times New Roman"/>
          <w:sz w:val="28"/>
          <w:szCs w:val="28"/>
        </w:rPr>
        <w:t>8 специалистов отраслевых органов администрации.</w:t>
      </w:r>
    </w:p>
    <w:p w:rsidR="00AE55F1" w:rsidRDefault="00AE55F1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A4" w:rsidRDefault="000F4F2D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комплаенса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позволила достичь положительных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ключевых показателей эффект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ивности. </w:t>
      </w:r>
    </w:p>
    <w:p w:rsidR="004C0A6A" w:rsidRDefault="002A0812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 xml:space="preserve">о информации </w:t>
      </w:r>
      <w:r w:rsidR="009B2780">
        <w:rPr>
          <w:rFonts w:ascii="Times New Roman" w:eastAsia="Times New Roman" w:hAnsi="Times New Roman" w:cs="Times New Roman"/>
          <w:sz w:val="28"/>
          <w:szCs w:val="28"/>
        </w:rPr>
        <w:t xml:space="preserve">отраслевых органов 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 w:rsidR="009B27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CA4" w:rsidRDefault="000515AB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0812">
        <w:rPr>
          <w:rFonts w:ascii="Times New Roman" w:eastAsia="Times New Roman" w:hAnsi="Times New Roman" w:cs="Times New Roman"/>
          <w:sz w:val="28"/>
          <w:szCs w:val="28"/>
        </w:rPr>
        <w:t xml:space="preserve"> 2020 году</w:t>
      </w:r>
      <w:r w:rsidR="00020AF1">
        <w:rPr>
          <w:rFonts w:ascii="Times New Roman" w:eastAsia="Times New Roman" w:hAnsi="Times New Roman" w:cs="Times New Roman"/>
          <w:sz w:val="28"/>
          <w:szCs w:val="28"/>
        </w:rPr>
        <w:t xml:space="preserve"> 6 административных дел</w:t>
      </w:r>
      <w:r w:rsidR="00990E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5244">
        <w:rPr>
          <w:rFonts w:ascii="Times New Roman" w:eastAsia="Times New Roman" w:hAnsi="Times New Roman" w:cs="Times New Roman"/>
          <w:sz w:val="28"/>
          <w:szCs w:val="28"/>
        </w:rPr>
        <w:t>Нарушение ст.7.30 КоАП</w:t>
      </w:r>
      <w:r w:rsidR="00A54F79">
        <w:rPr>
          <w:rFonts w:ascii="Times New Roman" w:eastAsia="Times New Roman" w:hAnsi="Times New Roman" w:cs="Times New Roman"/>
          <w:sz w:val="28"/>
          <w:szCs w:val="28"/>
        </w:rPr>
        <w:t xml:space="preserve">: по двум закупкам </w:t>
      </w:r>
      <w:r w:rsidR="00565244">
        <w:rPr>
          <w:rFonts w:ascii="Times New Roman" w:eastAsia="Times New Roman" w:hAnsi="Times New Roman" w:cs="Times New Roman"/>
          <w:sz w:val="28"/>
          <w:szCs w:val="28"/>
        </w:rPr>
        <w:t>отсутствие в документации об аукционе протокола начальной (максимальной) цены контракта</w:t>
      </w:r>
      <w:r w:rsidR="00A54F79">
        <w:rPr>
          <w:rFonts w:ascii="Times New Roman" w:eastAsia="Times New Roman" w:hAnsi="Times New Roman" w:cs="Times New Roman"/>
          <w:sz w:val="28"/>
          <w:szCs w:val="28"/>
        </w:rPr>
        <w:t xml:space="preserve">, проекта сметы к контракту; одна закупка не установлено место оказания услуг; по одной закупке ошибка в расчете начальной (максимальной) суммы; по одной закупке отсутствовало условие о </w:t>
      </w:r>
      <w:r w:rsidR="00A54F79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 лицензии, об ответственном за пожарную безопасность; по одной закупке не указана страна происхождения, не стоит галочка на электронной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CA4" w:rsidRDefault="000515AB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0AF1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A07C48">
        <w:rPr>
          <w:rFonts w:ascii="Times New Roman" w:eastAsia="Times New Roman" w:hAnsi="Times New Roman" w:cs="Times New Roman"/>
          <w:sz w:val="28"/>
          <w:szCs w:val="28"/>
        </w:rPr>
        <w:t xml:space="preserve">году 4 административного дела. </w:t>
      </w:r>
      <w:r w:rsidR="006B65DA">
        <w:rPr>
          <w:rFonts w:ascii="Times New Roman" w:eastAsia="Times New Roman" w:hAnsi="Times New Roman" w:cs="Times New Roman"/>
          <w:sz w:val="28"/>
          <w:szCs w:val="28"/>
        </w:rPr>
        <w:t>Нарушение ст.7.30 КоАП: по одной закупке не учтены изменения втребованиях Постановления Правительства  от 30.08.2017 г. №1042 начисление пени; по двум закупкам объединены работы по подготовке проектно-сметной документации, получению положительного заключения экспертизы и капита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 xml:space="preserve">льный ремонт; по одной закупке </w:t>
      </w:r>
      <w:r w:rsidR="006B65DA">
        <w:rPr>
          <w:rFonts w:ascii="Times New Roman" w:eastAsia="Times New Roman" w:hAnsi="Times New Roman" w:cs="Times New Roman"/>
          <w:sz w:val="28"/>
          <w:szCs w:val="28"/>
        </w:rPr>
        <w:t xml:space="preserve">срок начала работ определен событием, что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нарушением;</w:t>
      </w:r>
    </w:p>
    <w:p w:rsidR="004C0A6A" w:rsidRDefault="000515AB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A6A" w:rsidRPr="00B01F26">
        <w:rPr>
          <w:rFonts w:ascii="Times New Roman" w:eastAsia="Times New Roman" w:hAnsi="Times New Roman" w:cs="Times New Roman"/>
          <w:sz w:val="28"/>
          <w:szCs w:val="28"/>
        </w:rPr>
        <w:t xml:space="preserve"> 2022 году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10 жалоб о наличии признаков нарушения антимонопольного законодательства. Только 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 xml:space="preserve"> жалобы признаны обоснованными. </w:t>
      </w:r>
      <w:r w:rsidR="00B01F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4949">
        <w:rPr>
          <w:rFonts w:ascii="Times New Roman" w:eastAsia="Times New Roman" w:hAnsi="Times New Roman" w:cs="Times New Roman"/>
          <w:sz w:val="28"/>
          <w:szCs w:val="28"/>
        </w:rPr>
        <w:t xml:space="preserve"> контракт не включены обязательные условия предусмотренные пунктом 1 части 13 статьи 31 Закона о контрактной системе; нарушение части 2 статьи 33, пункта 1 части 2 статьи 42 (описание объекта закупки). По результатам рассмотрения административных дел в конкурсные документации внесены изменения.</w:t>
      </w:r>
    </w:p>
    <w:p w:rsidR="008379C5" w:rsidRDefault="008379C5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1105AC" w:rsidP="00311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720CA4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0C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0A6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указывают на эффективность реализации антимонопольного комплаенса. </w:t>
      </w:r>
      <w:r w:rsidR="003110AA">
        <w:rPr>
          <w:rFonts w:ascii="Times New Roman" w:eastAsia="Times New Roman" w:hAnsi="Times New Roman" w:cs="Times New Roman"/>
          <w:sz w:val="28"/>
          <w:szCs w:val="28"/>
        </w:rPr>
        <w:t>Намечена тенденция снижения нарушени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110AA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законодательства. </w:t>
      </w:r>
    </w:p>
    <w:p w:rsidR="000F4F2D" w:rsidRDefault="000F4F2D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BF3888" w:rsidP="00BF388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в соответствии с главой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на утверждение </w:t>
      </w: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 w:rsidR="004A5584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 w:rsidR="00802D1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</w:t>
      </w:r>
      <w:hyperlink r:id="rId10" w:history="1">
        <w:r w:rsidR="004A5584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="00802D12">
        <w:rPr>
          <w:rFonts w:ascii="Times New Roman" w:hAnsi="Times New Roman" w:cs="Times New Roman"/>
          <w:sz w:val="28"/>
          <w:szCs w:val="28"/>
        </w:rPr>
        <w:t>.</w:t>
      </w:r>
    </w:p>
    <w:p w:rsidR="00BF3888" w:rsidRDefault="00BF3888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3888" w:rsidSect="00600D71">
      <w:headerReference w:type="default" r:id="rId11"/>
      <w:pgSz w:w="11906" w:h="16838"/>
      <w:pgMar w:top="709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92" w:rsidRDefault="00245292" w:rsidP="00857899">
      <w:pPr>
        <w:spacing w:after="0" w:line="240" w:lineRule="auto"/>
      </w:pPr>
      <w:r>
        <w:separator/>
      </w:r>
    </w:p>
  </w:endnote>
  <w:endnote w:type="continuationSeparator" w:id="1">
    <w:p w:rsidR="00245292" w:rsidRDefault="00245292" w:rsidP="0085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92" w:rsidRDefault="00245292" w:rsidP="00857899">
      <w:pPr>
        <w:spacing w:after="0" w:line="240" w:lineRule="auto"/>
      </w:pPr>
      <w:r>
        <w:separator/>
      </w:r>
    </w:p>
  </w:footnote>
  <w:footnote w:type="continuationSeparator" w:id="1">
    <w:p w:rsidR="00245292" w:rsidRDefault="00245292" w:rsidP="0085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587576"/>
      <w:docPartObj>
        <w:docPartGallery w:val="Page Numbers (Top of Page)"/>
        <w:docPartUnique/>
      </w:docPartObj>
    </w:sdtPr>
    <w:sdtContent>
      <w:p w:rsidR="00A16EAF" w:rsidRDefault="007048F4">
        <w:pPr>
          <w:pStyle w:val="a3"/>
          <w:jc w:val="center"/>
        </w:pPr>
        <w:r>
          <w:fldChar w:fldCharType="begin"/>
        </w:r>
        <w:r w:rsidR="00A16EAF">
          <w:instrText>PAGE   \* MERGEFORMAT</w:instrText>
        </w:r>
        <w:r>
          <w:fldChar w:fldCharType="separate"/>
        </w:r>
        <w:r w:rsidR="00F14BE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7E6"/>
    <w:rsid w:val="00013053"/>
    <w:rsid w:val="00016982"/>
    <w:rsid w:val="00020AF1"/>
    <w:rsid w:val="000330BF"/>
    <w:rsid w:val="000515AB"/>
    <w:rsid w:val="000565AF"/>
    <w:rsid w:val="00056E91"/>
    <w:rsid w:val="00097670"/>
    <w:rsid w:val="000A6A9E"/>
    <w:rsid w:val="000A6F03"/>
    <w:rsid w:val="000C6BAC"/>
    <w:rsid w:val="000D67B6"/>
    <w:rsid w:val="000D762A"/>
    <w:rsid w:val="000F4F2D"/>
    <w:rsid w:val="00105CB8"/>
    <w:rsid w:val="001105AC"/>
    <w:rsid w:val="00110885"/>
    <w:rsid w:val="0011462C"/>
    <w:rsid w:val="00131CA4"/>
    <w:rsid w:val="001665F6"/>
    <w:rsid w:val="001674B9"/>
    <w:rsid w:val="00167E20"/>
    <w:rsid w:val="00170E27"/>
    <w:rsid w:val="00174A9D"/>
    <w:rsid w:val="001F0113"/>
    <w:rsid w:val="00201A45"/>
    <w:rsid w:val="0020631A"/>
    <w:rsid w:val="00210153"/>
    <w:rsid w:val="00213206"/>
    <w:rsid w:val="0021747E"/>
    <w:rsid w:val="00226F7A"/>
    <w:rsid w:val="00234FEA"/>
    <w:rsid w:val="002368E4"/>
    <w:rsid w:val="00245292"/>
    <w:rsid w:val="00284C11"/>
    <w:rsid w:val="002A0812"/>
    <w:rsid w:val="002A1513"/>
    <w:rsid w:val="002D77A7"/>
    <w:rsid w:val="002E5087"/>
    <w:rsid w:val="00302227"/>
    <w:rsid w:val="00305A64"/>
    <w:rsid w:val="003110AA"/>
    <w:rsid w:val="003240CF"/>
    <w:rsid w:val="00326DFF"/>
    <w:rsid w:val="003275FE"/>
    <w:rsid w:val="00346CD0"/>
    <w:rsid w:val="003519F7"/>
    <w:rsid w:val="00381F7D"/>
    <w:rsid w:val="00393B46"/>
    <w:rsid w:val="003A16EA"/>
    <w:rsid w:val="003B0476"/>
    <w:rsid w:val="003B1367"/>
    <w:rsid w:val="003B2BCC"/>
    <w:rsid w:val="003B5E21"/>
    <w:rsid w:val="003C35AB"/>
    <w:rsid w:val="003D2C99"/>
    <w:rsid w:val="00400F3C"/>
    <w:rsid w:val="0043337E"/>
    <w:rsid w:val="00437E45"/>
    <w:rsid w:val="00460BC4"/>
    <w:rsid w:val="00484C42"/>
    <w:rsid w:val="00493A06"/>
    <w:rsid w:val="00493D9B"/>
    <w:rsid w:val="004A5584"/>
    <w:rsid w:val="004C0A6A"/>
    <w:rsid w:val="004D4E75"/>
    <w:rsid w:val="00532233"/>
    <w:rsid w:val="005403F5"/>
    <w:rsid w:val="005445CB"/>
    <w:rsid w:val="0055562F"/>
    <w:rsid w:val="005556C3"/>
    <w:rsid w:val="005633B7"/>
    <w:rsid w:val="00565244"/>
    <w:rsid w:val="005655D6"/>
    <w:rsid w:val="00574069"/>
    <w:rsid w:val="005A4931"/>
    <w:rsid w:val="005A7B70"/>
    <w:rsid w:val="005C7C20"/>
    <w:rsid w:val="005D61C2"/>
    <w:rsid w:val="005E0F74"/>
    <w:rsid w:val="00600D71"/>
    <w:rsid w:val="00604949"/>
    <w:rsid w:val="00607596"/>
    <w:rsid w:val="0061430C"/>
    <w:rsid w:val="006436CE"/>
    <w:rsid w:val="0065171E"/>
    <w:rsid w:val="006630BF"/>
    <w:rsid w:val="006723EA"/>
    <w:rsid w:val="00690431"/>
    <w:rsid w:val="006B3756"/>
    <w:rsid w:val="006B65DA"/>
    <w:rsid w:val="006C079F"/>
    <w:rsid w:val="006D1810"/>
    <w:rsid w:val="006E7998"/>
    <w:rsid w:val="00700814"/>
    <w:rsid w:val="007048F4"/>
    <w:rsid w:val="007145CF"/>
    <w:rsid w:val="00720CA4"/>
    <w:rsid w:val="0072467A"/>
    <w:rsid w:val="007302A8"/>
    <w:rsid w:val="0073199A"/>
    <w:rsid w:val="00733AA5"/>
    <w:rsid w:val="0073783C"/>
    <w:rsid w:val="007E44D3"/>
    <w:rsid w:val="00802D12"/>
    <w:rsid w:val="00804C15"/>
    <w:rsid w:val="00806ED9"/>
    <w:rsid w:val="00834FAE"/>
    <w:rsid w:val="008379C5"/>
    <w:rsid w:val="00845F96"/>
    <w:rsid w:val="00857899"/>
    <w:rsid w:val="00873A52"/>
    <w:rsid w:val="008814D6"/>
    <w:rsid w:val="00887AC0"/>
    <w:rsid w:val="0089225E"/>
    <w:rsid w:val="008947E6"/>
    <w:rsid w:val="008B52F3"/>
    <w:rsid w:val="008B7175"/>
    <w:rsid w:val="008C42D7"/>
    <w:rsid w:val="008D5A30"/>
    <w:rsid w:val="008D5A5C"/>
    <w:rsid w:val="008E14BB"/>
    <w:rsid w:val="00900302"/>
    <w:rsid w:val="00912262"/>
    <w:rsid w:val="009139A7"/>
    <w:rsid w:val="00931034"/>
    <w:rsid w:val="00947AA8"/>
    <w:rsid w:val="00957CC4"/>
    <w:rsid w:val="00962086"/>
    <w:rsid w:val="0097502C"/>
    <w:rsid w:val="009764B4"/>
    <w:rsid w:val="009835B4"/>
    <w:rsid w:val="00990E28"/>
    <w:rsid w:val="009A48C3"/>
    <w:rsid w:val="009A5AA2"/>
    <w:rsid w:val="009B2780"/>
    <w:rsid w:val="009C6D02"/>
    <w:rsid w:val="009D05CA"/>
    <w:rsid w:val="009F7463"/>
    <w:rsid w:val="00A066C1"/>
    <w:rsid w:val="00A07C48"/>
    <w:rsid w:val="00A16EAF"/>
    <w:rsid w:val="00A17892"/>
    <w:rsid w:val="00A2355C"/>
    <w:rsid w:val="00A26FFD"/>
    <w:rsid w:val="00A273BC"/>
    <w:rsid w:val="00A32EE6"/>
    <w:rsid w:val="00A42C83"/>
    <w:rsid w:val="00A54F79"/>
    <w:rsid w:val="00A6368B"/>
    <w:rsid w:val="00A97FF3"/>
    <w:rsid w:val="00AB28FD"/>
    <w:rsid w:val="00AE1AB8"/>
    <w:rsid w:val="00AE55F1"/>
    <w:rsid w:val="00B01F26"/>
    <w:rsid w:val="00B230CB"/>
    <w:rsid w:val="00B743B4"/>
    <w:rsid w:val="00B94459"/>
    <w:rsid w:val="00BB133D"/>
    <w:rsid w:val="00BD74D5"/>
    <w:rsid w:val="00BE45BD"/>
    <w:rsid w:val="00BF3888"/>
    <w:rsid w:val="00C22104"/>
    <w:rsid w:val="00C3038E"/>
    <w:rsid w:val="00C43E8D"/>
    <w:rsid w:val="00C504D4"/>
    <w:rsid w:val="00C57791"/>
    <w:rsid w:val="00C732D3"/>
    <w:rsid w:val="00C80D01"/>
    <w:rsid w:val="00C85055"/>
    <w:rsid w:val="00CA24C8"/>
    <w:rsid w:val="00CE38E7"/>
    <w:rsid w:val="00CF7D85"/>
    <w:rsid w:val="00D22981"/>
    <w:rsid w:val="00D234E0"/>
    <w:rsid w:val="00D243BF"/>
    <w:rsid w:val="00D32568"/>
    <w:rsid w:val="00D44E1A"/>
    <w:rsid w:val="00D50ACD"/>
    <w:rsid w:val="00D55CF0"/>
    <w:rsid w:val="00D65468"/>
    <w:rsid w:val="00D706CB"/>
    <w:rsid w:val="00D70924"/>
    <w:rsid w:val="00D77029"/>
    <w:rsid w:val="00D771F2"/>
    <w:rsid w:val="00D86544"/>
    <w:rsid w:val="00DB52F5"/>
    <w:rsid w:val="00DF56CB"/>
    <w:rsid w:val="00E043D6"/>
    <w:rsid w:val="00E05EDB"/>
    <w:rsid w:val="00E31AE9"/>
    <w:rsid w:val="00E43BCA"/>
    <w:rsid w:val="00E567C0"/>
    <w:rsid w:val="00E609B4"/>
    <w:rsid w:val="00E64D97"/>
    <w:rsid w:val="00E72075"/>
    <w:rsid w:val="00E7210C"/>
    <w:rsid w:val="00E72B42"/>
    <w:rsid w:val="00E766F0"/>
    <w:rsid w:val="00ED2A81"/>
    <w:rsid w:val="00EE2098"/>
    <w:rsid w:val="00EE6498"/>
    <w:rsid w:val="00EF1CA4"/>
    <w:rsid w:val="00EF2D8A"/>
    <w:rsid w:val="00F14BEC"/>
    <w:rsid w:val="00F16779"/>
    <w:rsid w:val="00F24EFD"/>
    <w:rsid w:val="00F36909"/>
    <w:rsid w:val="00F41CBB"/>
    <w:rsid w:val="00F45A3E"/>
    <w:rsid w:val="00F56806"/>
    <w:rsid w:val="00F70D61"/>
    <w:rsid w:val="00FB7E4B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C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B28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8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8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8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8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C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B28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8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8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8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8F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rtalyraion.ru/city/antimonopolnyy-komplae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artalyraio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rtalyraion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17</cp:revision>
  <cp:lastPrinted>2023-03-01T04:26:00Z</cp:lastPrinted>
  <dcterms:created xsi:type="dcterms:W3CDTF">2023-02-21T09:17:00Z</dcterms:created>
  <dcterms:modified xsi:type="dcterms:W3CDTF">2023-03-02T07:37:00Z</dcterms:modified>
</cp:coreProperties>
</file>